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448" w:rsidRPr="00FA48A8" w:rsidRDefault="005C0D54" w:rsidP="00FA48A8">
      <w:pPr>
        <w:jc w:val="center"/>
        <w:rPr>
          <w:sz w:val="28"/>
          <w:szCs w:val="28"/>
        </w:rPr>
      </w:pPr>
      <w:r w:rsidRPr="00FA48A8">
        <w:rPr>
          <w:rFonts w:hint="eastAsia"/>
          <w:sz w:val="28"/>
          <w:szCs w:val="28"/>
        </w:rPr>
        <w:t>学習指導案　「</w:t>
      </w:r>
      <w:r w:rsidR="008B71BB">
        <w:rPr>
          <w:rFonts w:hint="eastAsia"/>
          <w:sz w:val="28"/>
          <w:szCs w:val="28"/>
        </w:rPr>
        <w:t>あなたの規範意識は大丈夫？</w:t>
      </w:r>
      <w:r w:rsidRPr="00FA48A8">
        <w:rPr>
          <w:rFonts w:hint="eastAsia"/>
          <w:sz w:val="28"/>
          <w:szCs w:val="28"/>
        </w:rPr>
        <w:t>」</w:t>
      </w:r>
    </w:p>
    <w:p w:rsidR="005C0D54" w:rsidRPr="00E81DB9" w:rsidRDefault="00E81DB9">
      <w:r>
        <w:rPr>
          <w:rFonts w:hint="eastAsia"/>
        </w:rPr>
        <w:t xml:space="preserve">　　　　　　　　　　　　　　　　　　　本誌Ｐ５</w:t>
      </w:r>
      <w:r w:rsidR="008B71BB">
        <w:rPr>
          <w:rFonts w:hint="eastAsia"/>
        </w:rPr>
        <w:t>４</w:t>
      </w:r>
      <w:r>
        <w:rPr>
          <w:rFonts w:hint="eastAsia"/>
        </w:rPr>
        <w:t>～</w:t>
      </w:r>
      <w:r w:rsidR="008B71BB">
        <w:rPr>
          <w:rFonts w:hint="eastAsia"/>
        </w:rPr>
        <w:t>５７</w:t>
      </w:r>
    </w:p>
    <w:p w:rsidR="005C0D54" w:rsidRDefault="005C0D54">
      <w:r>
        <w:rPr>
          <w:rFonts w:hint="eastAsia"/>
        </w:rPr>
        <w:t>１　主題設定の理由</w:t>
      </w:r>
    </w:p>
    <w:p w:rsidR="00B623A0" w:rsidRDefault="00E81DB9">
      <w:r>
        <w:rPr>
          <w:rFonts w:hint="eastAsia"/>
        </w:rPr>
        <w:t xml:space="preserve">　</w:t>
      </w:r>
      <w:r w:rsidR="008B71BB">
        <w:rPr>
          <w:rFonts w:hint="eastAsia"/>
        </w:rPr>
        <w:t>規範意識とは「</w:t>
      </w:r>
      <w:r w:rsidR="008B71BB" w:rsidRPr="008B71BB">
        <w:rPr>
          <w:rFonts w:hint="eastAsia"/>
        </w:rPr>
        <w:t>道徳、倫理、法律等の社会のルールを守ろうとする意識のこと</w:t>
      </w:r>
      <w:r w:rsidR="008B71BB">
        <w:rPr>
          <w:rFonts w:hint="eastAsia"/>
        </w:rPr>
        <w:t>」である。人には様々な考え方があり人それぞれ意見は異なる</w:t>
      </w:r>
      <w:r w:rsidR="00B623A0">
        <w:rPr>
          <w:rFonts w:hint="eastAsia"/>
        </w:rPr>
        <w:t>と思うが、ある程度は一致しているであろう。</w:t>
      </w:r>
    </w:p>
    <w:p w:rsidR="005C0D54" w:rsidRDefault="00B623A0" w:rsidP="00B623A0">
      <w:pPr>
        <w:ind w:firstLineChars="100" w:firstLine="210"/>
      </w:pPr>
      <w:r>
        <w:rPr>
          <w:rFonts w:hint="eastAsia"/>
        </w:rPr>
        <w:t>規範意識を高く持つことは日常生活における</w:t>
      </w:r>
      <w:r w:rsidR="00E81DB9">
        <w:rPr>
          <w:rFonts w:hint="eastAsia"/>
        </w:rPr>
        <w:t>マナー</w:t>
      </w:r>
      <w:r>
        <w:rPr>
          <w:rFonts w:hint="eastAsia"/>
        </w:rPr>
        <w:t>を守ることにもつながっていると思われる。高校生活においての規範意識とは</w:t>
      </w:r>
      <w:r w:rsidR="00E81DB9">
        <w:rPr>
          <w:rFonts w:hint="eastAsia"/>
        </w:rPr>
        <w:t>、</w:t>
      </w:r>
      <w:r>
        <w:rPr>
          <w:rFonts w:hint="eastAsia"/>
        </w:rPr>
        <w:t>校則を守ることや未成年が禁止されている法律を守ることだと考えられるが、果たしてどの程度守られているのであろうか。</w:t>
      </w:r>
    </w:p>
    <w:p w:rsidR="00EB28A8" w:rsidRDefault="00EB28A8">
      <w:r>
        <w:rPr>
          <w:rFonts w:hint="eastAsia"/>
        </w:rPr>
        <w:t xml:space="preserve">　そこで、</w:t>
      </w:r>
      <w:r w:rsidR="00B623A0">
        <w:rPr>
          <w:rFonts w:hint="eastAsia"/>
        </w:rPr>
        <w:t>高校生の規範意識に触れ社会のルールについて考え</w:t>
      </w:r>
      <w:r w:rsidR="00E81DB9">
        <w:rPr>
          <w:rFonts w:hint="eastAsia"/>
        </w:rPr>
        <w:t>、社会の中で</w:t>
      </w:r>
      <w:r w:rsidR="00B623A0">
        <w:rPr>
          <w:rFonts w:hint="eastAsia"/>
        </w:rPr>
        <w:t>ルールを守ることの</w:t>
      </w:r>
      <w:r w:rsidR="00E81DB9">
        <w:rPr>
          <w:rFonts w:hint="eastAsia"/>
        </w:rPr>
        <w:t>大切</w:t>
      </w:r>
      <w:r w:rsidR="00B623A0">
        <w:rPr>
          <w:rFonts w:hint="eastAsia"/>
        </w:rPr>
        <w:t>さを意識させる</w:t>
      </w:r>
      <w:r w:rsidR="00E81DB9">
        <w:rPr>
          <w:rFonts w:hint="eastAsia"/>
        </w:rPr>
        <w:t>ための</w:t>
      </w:r>
      <w:r>
        <w:rPr>
          <w:rFonts w:hint="eastAsia"/>
        </w:rPr>
        <w:t>時間としたい。</w:t>
      </w:r>
    </w:p>
    <w:p w:rsidR="005C0D54" w:rsidRDefault="005C0D54"/>
    <w:p w:rsidR="005C0D54" w:rsidRDefault="005C0D54">
      <w:r>
        <w:rPr>
          <w:rFonts w:hint="eastAsia"/>
        </w:rPr>
        <w:t>２　対象生徒　　１～３学年</w:t>
      </w:r>
    </w:p>
    <w:p w:rsidR="005C0D54" w:rsidRDefault="005C0D54"/>
    <w:p w:rsidR="005C0D54" w:rsidRDefault="005C0D54">
      <w:r>
        <w:rPr>
          <w:rFonts w:hint="eastAsia"/>
        </w:rPr>
        <w:t>３　本時のねらい</w:t>
      </w:r>
    </w:p>
    <w:p w:rsidR="005C0D54" w:rsidRDefault="00B623A0" w:rsidP="005C0D54">
      <w:pPr>
        <w:pStyle w:val="a3"/>
        <w:numPr>
          <w:ilvl w:val="0"/>
          <w:numId w:val="1"/>
        </w:numPr>
        <w:ind w:leftChars="0"/>
      </w:pPr>
      <w:r>
        <w:rPr>
          <w:rFonts w:hint="eastAsia"/>
        </w:rPr>
        <w:t>規範意識とは何か</w:t>
      </w:r>
      <w:r w:rsidR="005C0D54">
        <w:rPr>
          <w:rFonts w:hint="eastAsia"/>
        </w:rPr>
        <w:t>考えさせる。</w:t>
      </w:r>
    </w:p>
    <w:p w:rsidR="005C0D54" w:rsidRDefault="00B623A0" w:rsidP="005C0D54">
      <w:pPr>
        <w:pStyle w:val="a3"/>
        <w:numPr>
          <w:ilvl w:val="0"/>
          <w:numId w:val="1"/>
        </w:numPr>
        <w:ind w:leftChars="0"/>
      </w:pPr>
      <w:r>
        <w:rPr>
          <w:rFonts w:hint="eastAsia"/>
        </w:rPr>
        <w:t>社会のルールを守り健全な社会生活をおくるためにはどうすればよいか</w:t>
      </w:r>
      <w:r w:rsidR="00283B20">
        <w:rPr>
          <w:rFonts w:hint="eastAsia"/>
        </w:rPr>
        <w:t>考えさせる</w:t>
      </w:r>
      <w:r w:rsidR="005C0D54">
        <w:rPr>
          <w:rFonts w:hint="eastAsia"/>
        </w:rPr>
        <w:t>。</w:t>
      </w:r>
    </w:p>
    <w:p w:rsidR="005C0D54" w:rsidRDefault="00B623A0" w:rsidP="005C0D54">
      <w:pPr>
        <w:pStyle w:val="a3"/>
        <w:numPr>
          <w:ilvl w:val="0"/>
          <w:numId w:val="1"/>
        </w:numPr>
        <w:ind w:leftChars="0"/>
      </w:pPr>
      <w:r>
        <w:rPr>
          <w:rFonts w:hint="eastAsia"/>
        </w:rPr>
        <w:t>規範意識とマナーについて</w:t>
      </w:r>
      <w:r w:rsidR="005C0D54">
        <w:rPr>
          <w:rFonts w:hint="eastAsia"/>
        </w:rPr>
        <w:t>考えさせる。</w:t>
      </w:r>
    </w:p>
    <w:p w:rsidR="005C0D54" w:rsidRDefault="005C0D54" w:rsidP="005C0D54"/>
    <w:p w:rsidR="005C0D54" w:rsidRDefault="005C0D54" w:rsidP="005C0D54">
      <w:r>
        <w:rPr>
          <w:rFonts w:hint="eastAsia"/>
        </w:rPr>
        <w:t>４　本時の準備</w:t>
      </w:r>
    </w:p>
    <w:p w:rsidR="005C0D54" w:rsidRDefault="00F43714" w:rsidP="005C0D54">
      <w:pPr>
        <w:pStyle w:val="a3"/>
        <w:numPr>
          <w:ilvl w:val="0"/>
          <w:numId w:val="2"/>
        </w:numPr>
        <w:ind w:leftChars="0"/>
      </w:pPr>
      <w:r>
        <w:rPr>
          <w:rFonts w:hint="eastAsia"/>
        </w:rPr>
        <w:t>ホームルームを６班程度に編成し、各班で話し合いが進められるような役割分担をしておく。</w:t>
      </w:r>
    </w:p>
    <w:tbl>
      <w:tblPr>
        <w:tblStyle w:val="a4"/>
        <w:tblW w:w="0" w:type="auto"/>
        <w:tblInd w:w="250" w:type="dxa"/>
        <w:tblLook w:val="04A0" w:firstRow="1" w:lastRow="0" w:firstColumn="1" w:lastColumn="0" w:noHBand="0" w:noVBand="1"/>
      </w:tblPr>
      <w:tblGrid>
        <w:gridCol w:w="992"/>
        <w:gridCol w:w="3546"/>
        <w:gridCol w:w="3780"/>
        <w:gridCol w:w="1080"/>
      </w:tblGrid>
      <w:tr w:rsidR="005C0D54" w:rsidTr="00FF2A97">
        <w:tc>
          <w:tcPr>
            <w:tcW w:w="992" w:type="dxa"/>
          </w:tcPr>
          <w:p w:rsidR="005C0D54" w:rsidRDefault="005C0D54" w:rsidP="00FF2A97">
            <w:pPr>
              <w:pStyle w:val="a3"/>
              <w:ind w:leftChars="0" w:left="0"/>
              <w:jc w:val="center"/>
            </w:pPr>
            <w:r>
              <w:rPr>
                <w:rFonts w:hint="eastAsia"/>
              </w:rPr>
              <w:t>項　目</w:t>
            </w:r>
          </w:p>
        </w:tc>
        <w:tc>
          <w:tcPr>
            <w:tcW w:w="3546" w:type="dxa"/>
          </w:tcPr>
          <w:p w:rsidR="005C0D54" w:rsidRDefault="005C0D54" w:rsidP="00FF2A97">
            <w:pPr>
              <w:pStyle w:val="a3"/>
              <w:ind w:leftChars="0" w:left="0"/>
              <w:jc w:val="center"/>
            </w:pPr>
            <w:r>
              <w:rPr>
                <w:rFonts w:hint="eastAsia"/>
              </w:rPr>
              <w:t>内　　　　　　　容</w:t>
            </w:r>
          </w:p>
        </w:tc>
        <w:tc>
          <w:tcPr>
            <w:tcW w:w="3780" w:type="dxa"/>
          </w:tcPr>
          <w:p w:rsidR="005C0D54" w:rsidRDefault="005C0D54" w:rsidP="00FF2A97">
            <w:pPr>
              <w:pStyle w:val="a3"/>
              <w:ind w:leftChars="0" w:left="0"/>
              <w:jc w:val="center"/>
            </w:pPr>
            <w:r>
              <w:rPr>
                <w:rFonts w:hint="eastAsia"/>
              </w:rPr>
              <w:t>留　意　事　項</w:t>
            </w:r>
          </w:p>
        </w:tc>
        <w:tc>
          <w:tcPr>
            <w:tcW w:w="1080" w:type="dxa"/>
          </w:tcPr>
          <w:p w:rsidR="005C0D54" w:rsidRDefault="005C0D54" w:rsidP="00FF2A97">
            <w:pPr>
              <w:pStyle w:val="a3"/>
              <w:ind w:leftChars="0" w:left="0"/>
              <w:jc w:val="center"/>
            </w:pPr>
            <w:r>
              <w:rPr>
                <w:rFonts w:hint="eastAsia"/>
              </w:rPr>
              <w:t>時　間</w:t>
            </w:r>
          </w:p>
        </w:tc>
      </w:tr>
      <w:tr w:rsidR="005C0D54" w:rsidTr="00FF2A97">
        <w:tc>
          <w:tcPr>
            <w:tcW w:w="992" w:type="dxa"/>
          </w:tcPr>
          <w:p w:rsidR="005C0D54" w:rsidRDefault="00F37B35" w:rsidP="00F37B35">
            <w:pPr>
              <w:pStyle w:val="a3"/>
              <w:ind w:leftChars="0" w:left="0"/>
            </w:pPr>
            <w:r>
              <w:rPr>
                <w:rFonts w:hint="eastAsia"/>
              </w:rPr>
              <w:t>導　入</w:t>
            </w:r>
          </w:p>
        </w:tc>
        <w:tc>
          <w:tcPr>
            <w:tcW w:w="3546" w:type="dxa"/>
          </w:tcPr>
          <w:p w:rsidR="005C0D54" w:rsidRDefault="00EB28A8" w:rsidP="00F37B35">
            <w:pPr>
              <w:pStyle w:val="a3"/>
              <w:ind w:leftChars="0" w:left="0"/>
            </w:pPr>
            <w:r>
              <w:rPr>
                <w:rFonts w:hint="eastAsia"/>
              </w:rPr>
              <w:t>・本時のテーマを</w:t>
            </w:r>
            <w:r w:rsidR="008B039A">
              <w:rPr>
                <w:rFonts w:hint="eastAsia"/>
              </w:rPr>
              <w:t>伝える</w:t>
            </w:r>
            <w:r>
              <w:rPr>
                <w:rFonts w:hint="eastAsia"/>
              </w:rPr>
              <w:t>。</w:t>
            </w:r>
          </w:p>
          <w:p w:rsidR="00EB28A8" w:rsidRDefault="0021089E" w:rsidP="00573859">
            <w:pPr>
              <w:pStyle w:val="a3"/>
              <w:ind w:leftChars="0" w:left="0"/>
            </w:pPr>
            <w:r>
              <w:rPr>
                <w:rFonts w:hint="eastAsia"/>
              </w:rPr>
              <w:t>・</w:t>
            </w:r>
            <w:r w:rsidR="00573859">
              <w:rPr>
                <w:rFonts w:hint="eastAsia"/>
              </w:rPr>
              <w:t>規範意識とはどのようなことを言うのか説明し、グループ毎に話し合い事例発表をさせる</w:t>
            </w:r>
            <w:r>
              <w:rPr>
                <w:rFonts w:hint="eastAsia"/>
              </w:rPr>
              <w:t>。</w:t>
            </w:r>
          </w:p>
        </w:tc>
        <w:tc>
          <w:tcPr>
            <w:tcW w:w="3780" w:type="dxa"/>
          </w:tcPr>
          <w:p w:rsidR="00283B20" w:rsidRDefault="00283B20" w:rsidP="00F37B35">
            <w:pPr>
              <w:pStyle w:val="a3"/>
              <w:ind w:leftChars="0" w:left="0"/>
            </w:pPr>
          </w:p>
          <w:p w:rsidR="0021089E" w:rsidRDefault="0021089E" w:rsidP="00F37B35">
            <w:pPr>
              <w:pStyle w:val="a3"/>
              <w:ind w:leftChars="0" w:left="0"/>
            </w:pPr>
            <w:r>
              <w:rPr>
                <w:rFonts w:hint="eastAsia"/>
              </w:rPr>
              <w:t>・</w:t>
            </w:r>
            <w:r w:rsidR="00573859">
              <w:rPr>
                <w:rFonts w:hint="eastAsia"/>
              </w:rPr>
              <w:t>規範意識について話し合わせ、事例発表により具体例をあげさせる。</w:t>
            </w:r>
          </w:p>
          <w:p w:rsidR="005C0D54" w:rsidRDefault="005C0D54" w:rsidP="00283B20">
            <w:pPr>
              <w:pStyle w:val="a3"/>
              <w:ind w:leftChars="0" w:left="0"/>
            </w:pPr>
          </w:p>
        </w:tc>
        <w:tc>
          <w:tcPr>
            <w:tcW w:w="1080" w:type="dxa"/>
          </w:tcPr>
          <w:p w:rsidR="005C0D54" w:rsidRDefault="005C0D54" w:rsidP="00F37B35">
            <w:pPr>
              <w:pStyle w:val="a3"/>
              <w:ind w:leftChars="0" w:left="0"/>
            </w:pPr>
            <w:r>
              <w:rPr>
                <w:rFonts w:hint="eastAsia"/>
              </w:rPr>
              <w:t>１０分</w:t>
            </w:r>
          </w:p>
        </w:tc>
      </w:tr>
      <w:tr w:rsidR="005C0D54" w:rsidTr="00FF2A97">
        <w:tc>
          <w:tcPr>
            <w:tcW w:w="992" w:type="dxa"/>
          </w:tcPr>
          <w:p w:rsidR="005C0D54" w:rsidRDefault="00F37B35" w:rsidP="00F37B35">
            <w:pPr>
              <w:pStyle w:val="a3"/>
              <w:ind w:leftChars="0" w:left="0"/>
            </w:pPr>
            <w:r>
              <w:rPr>
                <w:rFonts w:hint="eastAsia"/>
              </w:rPr>
              <w:t>展　開</w:t>
            </w:r>
          </w:p>
        </w:tc>
        <w:tc>
          <w:tcPr>
            <w:tcW w:w="3546" w:type="dxa"/>
          </w:tcPr>
          <w:p w:rsidR="00573859" w:rsidRDefault="0021089E" w:rsidP="00F37B35">
            <w:pPr>
              <w:pStyle w:val="a3"/>
              <w:ind w:leftChars="0" w:left="0"/>
              <w:rPr>
                <w:rFonts w:hint="eastAsia"/>
              </w:rPr>
            </w:pPr>
            <w:r>
              <w:rPr>
                <w:rFonts w:hint="eastAsia"/>
              </w:rPr>
              <w:t>１．</w:t>
            </w:r>
            <w:r w:rsidR="00573859">
              <w:rPr>
                <w:rFonts w:hint="eastAsia"/>
              </w:rPr>
              <w:t>規範意識について事例発表したことについて、班毎に意見交換をさせる。</w:t>
            </w:r>
          </w:p>
          <w:p w:rsidR="00573859" w:rsidRDefault="00573859" w:rsidP="00F37B35">
            <w:pPr>
              <w:pStyle w:val="a3"/>
              <w:ind w:leftChars="0" w:left="0"/>
              <w:rPr>
                <w:rFonts w:hint="eastAsia"/>
              </w:rPr>
            </w:pPr>
          </w:p>
          <w:p w:rsidR="00573859" w:rsidRDefault="00573859" w:rsidP="00F37B35">
            <w:pPr>
              <w:pStyle w:val="a3"/>
              <w:ind w:leftChars="0" w:left="0"/>
              <w:rPr>
                <w:rFonts w:hint="eastAsia"/>
              </w:rPr>
            </w:pPr>
          </w:p>
          <w:p w:rsidR="00573859" w:rsidRPr="00573859" w:rsidRDefault="00573859" w:rsidP="00F37B35">
            <w:pPr>
              <w:pStyle w:val="a3"/>
              <w:ind w:leftChars="0" w:left="0"/>
              <w:rPr>
                <w:rFonts w:hint="eastAsia"/>
              </w:rPr>
            </w:pPr>
            <w:r>
              <w:rPr>
                <w:rFonts w:hint="eastAsia"/>
              </w:rPr>
              <w:t xml:space="preserve">　班毎に意見交換した内容を発表させる。</w:t>
            </w:r>
          </w:p>
          <w:p w:rsidR="000F007C" w:rsidRDefault="000F007C" w:rsidP="00F37B35">
            <w:pPr>
              <w:pStyle w:val="a3"/>
              <w:ind w:leftChars="0" w:left="0"/>
              <w:rPr>
                <w:rFonts w:hint="eastAsia"/>
              </w:rPr>
            </w:pPr>
          </w:p>
          <w:p w:rsidR="005C0D54" w:rsidRDefault="00573859" w:rsidP="00F37B35">
            <w:pPr>
              <w:pStyle w:val="a3"/>
              <w:ind w:leftChars="0" w:left="0"/>
            </w:pPr>
            <w:r>
              <w:rPr>
                <w:rFonts w:hint="eastAsia"/>
              </w:rPr>
              <w:t>２</w:t>
            </w:r>
            <w:r w:rsidR="000F007C">
              <w:rPr>
                <w:rFonts w:hint="eastAsia"/>
              </w:rPr>
              <w:t>．Ｐ５４～５５の</w:t>
            </w:r>
            <w:r w:rsidR="00FF2A97">
              <w:rPr>
                <w:rFonts w:hint="eastAsia"/>
              </w:rPr>
              <w:t>「</w:t>
            </w:r>
            <w:r>
              <w:rPr>
                <w:rFonts w:hint="eastAsia"/>
              </w:rPr>
              <w:t>あなたの規範意識は大丈夫</w:t>
            </w:r>
            <w:r w:rsidR="00FF2A97">
              <w:rPr>
                <w:rFonts w:hint="eastAsia"/>
              </w:rPr>
              <w:t>」</w:t>
            </w:r>
            <w:r w:rsidR="0021089E">
              <w:rPr>
                <w:rFonts w:hint="eastAsia"/>
              </w:rPr>
              <w:t>について</w:t>
            </w:r>
            <w:r w:rsidR="00FF2A97">
              <w:rPr>
                <w:rFonts w:hint="eastAsia"/>
              </w:rPr>
              <w:t>回答</w:t>
            </w:r>
            <w:r w:rsidR="00283B20">
              <w:rPr>
                <w:rFonts w:hint="eastAsia"/>
              </w:rPr>
              <w:t>させ</w:t>
            </w:r>
            <w:r w:rsidR="00FF2A97">
              <w:rPr>
                <w:rFonts w:hint="eastAsia"/>
              </w:rPr>
              <w:t>、自分</w:t>
            </w:r>
            <w:r w:rsidR="000F007C">
              <w:rPr>
                <w:rFonts w:hint="eastAsia"/>
              </w:rPr>
              <w:t>がどんなタイプか確認させる。</w:t>
            </w:r>
          </w:p>
          <w:p w:rsidR="00FF2A97" w:rsidRDefault="00FF2A97" w:rsidP="00F37B35">
            <w:pPr>
              <w:pStyle w:val="a3"/>
              <w:ind w:leftChars="0" w:left="0"/>
              <w:rPr>
                <w:rFonts w:hint="eastAsia"/>
              </w:rPr>
            </w:pPr>
          </w:p>
          <w:p w:rsidR="000F007C" w:rsidRDefault="000F007C" w:rsidP="00F37B35">
            <w:pPr>
              <w:pStyle w:val="a3"/>
              <w:ind w:leftChars="0" w:left="0"/>
            </w:pPr>
          </w:p>
          <w:p w:rsidR="00476520" w:rsidRPr="007121F8" w:rsidRDefault="00476520" w:rsidP="00476520">
            <w:pPr>
              <w:pStyle w:val="a3"/>
              <w:ind w:leftChars="0" w:left="0" w:firstLineChars="100" w:firstLine="210"/>
            </w:pPr>
            <w:r>
              <w:rPr>
                <w:rFonts w:hint="eastAsia"/>
              </w:rPr>
              <w:lastRenderedPageBreak/>
              <w:t>チェックが終了したことを確認し、</w:t>
            </w:r>
            <w:r w:rsidR="000F007C">
              <w:rPr>
                <w:rFonts w:hint="eastAsia"/>
              </w:rPr>
              <w:t>自分のタイプを認識させ、班毎に意見交換させる</w:t>
            </w:r>
            <w:r>
              <w:rPr>
                <w:rFonts w:hint="eastAsia"/>
              </w:rPr>
              <w:t>。</w:t>
            </w:r>
          </w:p>
          <w:p w:rsidR="00476520" w:rsidRDefault="00476520" w:rsidP="00F37B35">
            <w:pPr>
              <w:pStyle w:val="a3"/>
              <w:ind w:leftChars="0" w:left="0"/>
            </w:pPr>
          </w:p>
          <w:p w:rsidR="00476520" w:rsidRDefault="00476520" w:rsidP="00476520">
            <w:pPr>
              <w:pStyle w:val="a3"/>
              <w:ind w:leftChars="0" w:left="0" w:firstLineChars="100" w:firstLine="210"/>
            </w:pPr>
            <w:r>
              <w:rPr>
                <w:rFonts w:hint="eastAsia"/>
              </w:rPr>
              <w:t>迷惑行為について体験したことを記入させる。</w:t>
            </w:r>
          </w:p>
          <w:p w:rsidR="002E65EC" w:rsidRDefault="002E65EC" w:rsidP="00476520">
            <w:pPr>
              <w:pStyle w:val="a3"/>
              <w:ind w:leftChars="0" w:left="0" w:firstLineChars="100" w:firstLine="210"/>
            </w:pPr>
          </w:p>
          <w:p w:rsidR="002E65EC" w:rsidRDefault="002E65EC" w:rsidP="00476520">
            <w:pPr>
              <w:pStyle w:val="a3"/>
              <w:ind w:leftChars="0" w:left="0" w:firstLineChars="100" w:firstLine="210"/>
            </w:pPr>
          </w:p>
          <w:p w:rsidR="009265F9" w:rsidRDefault="009265F9" w:rsidP="002E65EC">
            <w:pPr>
              <w:pStyle w:val="a3"/>
              <w:ind w:leftChars="0" w:left="0"/>
            </w:pPr>
            <w:r>
              <w:rPr>
                <w:rFonts w:hint="eastAsia"/>
              </w:rPr>
              <w:t>２．</w:t>
            </w:r>
            <w:r w:rsidR="00287546">
              <w:rPr>
                <w:rFonts w:hint="eastAsia"/>
              </w:rPr>
              <w:t>Ｐ５６～５７の「前ページの答え」から法律について考えさせる。</w:t>
            </w:r>
            <w:r w:rsidR="00287546">
              <w:t xml:space="preserve"> </w:t>
            </w:r>
          </w:p>
          <w:p w:rsidR="00FA48A8" w:rsidRPr="007121F8" w:rsidRDefault="00FA48A8" w:rsidP="00F37B35">
            <w:pPr>
              <w:pStyle w:val="a3"/>
              <w:ind w:leftChars="0" w:left="0"/>
            </w:pPr>
          </w:p>
          <w:p w:rsidR="00DD0C88" w:rsidRDefault="00287546" w:rsidP="00DD0C88">
            <w:pPr>
              <w:pStyle w:val="a3"/>
              <w:ind w:leftChars="0" w:left="0"/>
              <w:rPr>
                <w:rFonts w:hint="eastAsia"/>
              </w:rPr>
            </w:pPr>
            <w:r>
              <w:rPr>
                <w:rFonts w:hint="eastAsia"/>
              </w:rPr>
              <w:t xml:space="preserve">　高校生が、身近に関わる法律はどのようなものがあるか話し合わせる。</w:t>
            </w:r>
          </w:p>
          <w:p w:rsidR="00287546" w:rsidRDefault="00287546" w:rsidP="00DD0C88">
            <w:pPr>
              <w:pStyle w:val="a3"/>
              <w:ind w:leftChars="0" w:left="0"/>
              <w:rPr>
                <w:rFonts w:hint="eastAsia"/>
              </w:rPr>
            </w:pPr>
          </w:p>
          <w:p w:rsidR="00287546" w:rsidRDefault="00287546" w:rsidP="00DD0C88">
            <w:pPr>
              <w:pStyle w:val="a3"/>
              <w:ind w:leftChars="0" w:left="0"/>
              <w:rPr>
                <w:rFonts w:hint="eastAsia"/>
              </w:rPr>
            </w:pPr>
            <w:r>
              <w:rPr>
                <w:rFonts w:hint="eastAsia"/>
              </w:rPr>
              <w:t xml:space="preserve">　自分たちが法律や条例についてどの程度の認識があったか確認させる。</w:t>
            </w:r>
          </w:p>
          <w:p w:rsidR="00287546" w:rsidRDefault="00287546" w:rsidP="00DD0C88">
            <w:pPr>
              <w:pStyle w:val="a3"/>
              <w:ind w:leftChars="0" w:left="0"/>
            </w:pPr>
          </w:p>
          <w:p w:rsidR="009265F9" w:rsidRPr="00FF2A97" w:rsidRDefault="009265F9" w:rsidP="00287546">
            <w:pPr>
              <w:pStyle w:val="a3"/>
              <w:ind w:leftChars="0" w:left="0"/>
            </w:pPr>
          </w:p>
        </w:tc>
        <w:tc>
          <w:tcPr>
            <w:tcW w:w="3780" w:type="dxa"/>
          </w:tcPr>
          <w:p w:rsidR="00573859" w:rsidRDefault="00573859" w:rsidP="00FF2A97">
            <w:pPr>
              <w:pStyle w:val="a3"/>
              <w:ind w:leftChars="0" w:left="0"/>
              <w:rPr>
                <w:rFonts w:hint="eastAsia"/>
              </w:rPr>
            </w:pPr>
            <w:r w:rsidRPr="00573859">
              <w:rPr>
                <w:rFonts w:hint="eastAsia"/>
              </w:rPr>
              <w:lastRenderedPageBreak/>
              <w:t>・発表に対して共感できるか、できないか考えさせる。</w:t>
            </w:r>
          </w:p>
          <w:p w:rsidR="005C0D54" w:rsidRDefault="00FF2A97" w:rsidP="00FF2A97">
            <w:pPr>
              <w:pStyle w:val="a3"/>
              <w:ind w:leftChars="0" w:left="0"/>
            </w:pPr>
            <w:r>
              <w:rPr>
                <w:rFonts w:hint="eastAsia"/>
              </w:rPr>
              <w:t>・</w:t>
            </w:r>
            <w:r w:rsidR="00476520">
              <w:rPr>
                <w:rFonts w:hint="eastAsia"/>
              </w:rPr>
              <w:t>自分</w:t>
            </w:r>
            <w:r w:rsidR="00573859">
              <w:rPr>
                <w:rFonts w:hint="eastAsia"/>
              </w:rPr>
              <w:t>自身の規範意識が低くないか周囲の意見を聞き、考えさせる。</w:t>
            </w:r>
          </w:p>
          <w:p w:rsidR="00FF2A97" w:rsidRPr="00476520" w:rsidRDefault="00FF2A97" w:rsidP="00FF2A97">
            <w:pPr>
              <w:pStyle w:val="a3"/>
              <w:ind w:leftChars="0" w:left="0"/>
            </w:pPr>
          </w:p>
          <w:p w:rsidR="00476520" w:rsidRDefault="00476520" w:rsidP="00FF2A97">
            <w:pPr>
              <w:pStyle w:val="a3"/>
              <w:ind w:leftChars="0" w:left="0"/>
            </w:pPr>
            <w:r>
              <w:rPr>
                <w:rFonts w:hint="eastAsia"/>
              </w:rPr>
              <w:t>・</w:t>
            </w:r>
            <w:r w:rsidR="00573859">
              <w:rPr>
                <w:rFonts w:hint="eastAsia"/>
              </w:rPr>
              <w:t>各班の意見を聞き、</w:t>
            </w:r>
            <w:r w:rsidR="000F007C">
              <w:rPr>
                <w:rFonts w:hint="eastAsia"/>
              </w:rPr>
              <w:t>規範意識を持つことの大切さを感じさせる。</w:t>
            </w:r>
          </w:p>
          <w:p w:rsidR="00476520" w:rsidRDefault="00476520" w:rsidP="00FF2A97">
            <w:pPr>
              <w:pStyle w:val="a3"/>
              <w:ind w:leftChars="0" w:left="0"/>
            </w:pPr>
          </w:p>
          <w:p w:rsidR="00FF2A97" w:rsidRDefault="00BE7DA2" w:rsidP="00FF2A97">
            <w:pPr>
              <w:pStyle w:val="a3"/>
              <w:ind w:leftChars="0" w:left="0"/>
              <w:rPr>
                <w:rFonts w:hint="eastAsia"/>
              </w:rPr>
            </w:pPr>
            <w:r>
              <w:rPr>
                <w:rFonts w:hint="eastAsia"/>
              </w:rPr>
              <w:t>・</w:t>
            </w:r>
            <w:r w:rsidR="000F007C">
              <w:rPr>
                <w:rFonts w:hint="eastAsia"/>
              </w:rPr>
              <w:t>フローチャートを回答することで自分の判断基準が正しいかどうか規範意識の程度を知ることで社会的なルールについて理解させる。</w:t>
            </w:r>
          </w:p>
          <w:p w:rsidR="000F007C" w:rsidRPr="000F007C" w:rsidRDefault="000F007C" w:rsidP="00FF2A97">
            <w:pPr>
              <w:pStyle w:val="a3"/>
              <w:ind w:leftChars="0" w:left="0"/>
            </w:pPr>
          </w:p>
          <w:p w:rsidR="00F07324" w:rsidRDefault="00402C03" w:rsidP="0050011E">
            <w:pPr>
              <w:pStyle w:val="a3"/>
              <w:ind w:leftChars="0" w:left="0"/>
            </w:pPr>
            <w:r>
              <w:rPr>
                <w:rFonts w:hint="eastAsia"/>
              </w:rPr>
              <w:lastRenderedPageBreak/>
              <w:t>・</w:t>
            </w:r>
            <w:r w:rsidR="000F007C">
              <w:rPr>
                <w:rFonts w:hint="eastAsia"/>
              </w:rPr>
              <w:t>各班で自分のタイプを発表することで、どの項目について正しい判断ができなかったのか</w:t>
            </w:r>
            <w:r w:rsidR="00287546">
              <w:rPr>
                <w:rFonts w:hint="eastAsia"/>
              </w:rPr>
              <w:t>話し合わせる。</w:t>
            </w:r>
          </w:p>
          <w:p w:rsidR="002E65EC" w:rsidRDefault="002E65EC" w:rsidP="0050011E">
            <w:pPr>
              <w:pStyle w:val="a3"/>
              <w:ind w:leftChars="0" w:left="0"/>
            </w:pPr>
          </w:p>
          <w:p w:rsidR="00FF2A97" w:rsidRDefault="00D125C8" w:rsidP="0050011E">
            <w:pPr>
              <w:pStyle w:val="a3"/>
              <w:ind w:leftChars="0" w:left="0"/>
            </w:pPr>
            <w:r>
              <w:rPr>
                <w:rFonts w:hint="eastAsia"/>
              </w:rPr>
              <w:t>・普段</w:t>
            </w:r>
            <w:r w:rsidR="002E65EC">
              <w:rPr>
                <w:rFonts w:hint="eastAsia"/>
              </w:rPr>
              <w:t>は気が付かない行為も他人からすればマナー違反であることも考えられる。多くの意見を聞くことによりマナーを守る意識を高められるよう話し合わせる</w:t>
            </w:r>
            <w:r w:rsidR="0050011E">
              <w:rPr>
                <w:rFonts w:hint="eastAsia"/>
              </w:rPr>
              <w:t>。</w:t>
            </w:r>
          </w:p>
          <w:p w:rsidR="00DD0C88" w:rsidRDefault="00DD0C88" w:rsidP="0050011E">
            <w:pPr>
              <w:pStyle w:val="a3"/>
              <w:ind w:leftChars="0" w:left="0"/>
            </w:pPr>
          </w:p>
          <w:p w:rsidR="00287546" w:rsidRDefault="00287546" w:rsidP="0050011E">
            <w:pPr>
              <w:pStyle w:val="a3"/>
              <w:ind w:leftChars="0" w:left="0"/>
              <w:rPr>
                <w:rFonts w:hint="eastAsia"/>
              </w:rPr>
            </w:pPr>
          </w:p>
          <w:p w:rsidR="0050011E" w:rsidRDefault="00DD0C88" w:rsidP="0050011E">
            <w:pPr>
              <w:pStyle w:val="a3"/>
              <w:ind w:leftChars="0" w:left="0"/>
            </w:pPr>
            <w:r>
              <w:rPr>
                <w:rFonts w:hint="eastAsia"/>
              </w:rPr>
              <w:t>・</w:t>
            </w:r>
            <w:r w:rsidR="00287546">
              <w:rPr>
                <w:rFonts w:hint="eastAsia"/>
              </w:rPr>
              <w:t>Ｐ５６～５７の法律を読み、自分達との関わりを話し合わせ、規範意識の必要性を感じさせる</w:t>
            </w:r>
            <w:r w:rsidR="0050011E">
              <w:rPr>
                <w:rFonts w:hint="eastAsia"/>
              </w:rPr>
              <w:t>。</w:t>
            </w:r>
          </w:p>
          <w:p w:rsidR="00F07324" w:rsidRPr="00287546" w:rsidRDefault="00F07324" w:rsidP="00645081">
            <w:pPr>
              <w:pStyle w:val="a3"/>
              <w:ind w:leftChars="0" w:left="0"/>
            </w:pPr>
          </w:p>
          <w:p w:rsidR="00645081" w:rsidRDefault="0050011E" w:rsidP="00287546">
            <w:pPr>
              <w:pStyle w:val="a3"/>
              <w:ind w:leftChars="0" w:left="0"/>
            </w:pPr>
            <w:r>
              <w:rPr>
                <w:rFonts w:hint="eastAsia"/>
              </w:rPr>
              <w:t>・</w:t>
            </w:r>
            <w:r w:rsidR="009C6DDA">
              <w:rPr>
                <w:rFonts w:hint="eastAsia"/>
              </w:rPr>
              <w:t>。</w:t>
            </w:r>
          </w:p>
        </w:tc>
        <w:tc>
          <w:tcPr>
            <w:tcW w:w="1080" w:type="dxa"/>
          </w:tcPr>
          <w:p w:rsidR="005C0D54" w:rsidRDefault="005C0D54" w:rsidP="00F37B35">
            <w:pPr>
              <w:pStyle w:val="a3"/>
              <w:ind w:leftChars="0" w:left="0"/>
            </w:pPr>
            <w:r>
              <w:rPr>
                <w:rFonts w:hint="eastAsia"/>
              </w:rPr>
              <w:lastRenderedPageBreak/>
              <w:t>３５分</w:t>
            </w:r>
          </w:p>
        </w:tc>
      </w:tr>
      <w:tr w:rsidR="005C0D54" w:rsidTr="00FF2A97">
        <w:tblPrEx>
          <w:tblCellMar>
            <w:left w:w="99" w:type="dxa"/>
            <w:right w:w="99" w:type="dxa"/>
          </w:tblCellMar>
          <w:tblLook w:val="0000" w:firstRow="0" w:lastRow="0" w:firstColumn="0" w:lastColumn="0" w:noHBand="0" w:noVBand="0"/>
        </w:tblPrEx>
        <w:trPr>
          <w:trHeight w:val="360"/>
        </w:trPr>
        <w:tc>
          <w:tcPr>
            <w:tcW w:w="992" w:type="dxa"/>
          </w:tcPr>
          <w:p w:rsidR="005C0D54" w:rsidRDefault="00F37B35" w:rsidP="00F37B35">
            <w:pPr>
              <w:pStyle w:val="a3"/>
              <w:ind w:leftChars="0" w:left="0"/>
            </w:pPr>
            <w:r>
              <w:rPr>
                <w:rFonts w:hint="eastAsia"/>
              </w:rPr>
              <w:lastRenderedPageBreak/>
              <w:t>まとめ</w:t>
            </w:r>
          </w:p>
        </w:tc>
        <w:tc>
          <w:tcPr>
            <w:tcW w:w="3546" w:type="dxa"/>
          </w:tcPr>
          <w:p w:rsidR="00FA48A8" w:rsidRDefault="00FA48A8" w:rsidP="00F37B35">
            <w:pPr>
              <w:pStyle w:val="a3"/>
              <w:ind w:leftChars="0" w:left="0"/>
            </w:pPr>
            <w:r>
              <w:rPr>
                <w:rFonts w:hint="eastAsia"/>
              </w:rPr>
              <w:t>・</w:t>
            </w:r>
            <w:r w:rsidR="00287546">
              <w:rPr>
                <w:rFonts w:hint="eastAsia"/>
              </w:rPr>
              <w:t>今回の話し合いの中で気付いたことをＰ５７にまとめさせる。</w:t>
            </w:r>
          </w:p>
          <w:p w:rsidR="00FA48A8" w:rsidRDefault="00FA48A8" w:rsidP="00F37B35">
            <w:pPr>
              <w:pStyle w:val="a3"/>
              <w:ind w:leftChars="0" w:left="0"/>
            </w:pPr>
          </w:p>
          <w:p w:rsidR="00FA48A8" w:rsidRDefault="00FA48A8" w:rsidP="00F37B35">
            <w:pPr>
              <w:pStyle w:val="a3"/>
              <w:ind w:leftChars="0" w:left="0"/>
            </w:pPr>
          </w:p>
        </w:tc>
        <w:tc>
          <w:tcPr>
            <w:tcW w:w="3780" w:type="dxa"/>
          </w:tcPr>
          <w:p w:rsidR="005C0D54" w:rsidRDefault="00FA48A8" w:rsidP="00287546">
            <w:pPr>
              <w:pStyle w:val="a3"/>
              <w:ind w:leftChars="0" w:left="0"/>
            </w:pPr>
            <w:r>
              <w:rPr>
                <w:rFonts w:hint="eastAsia"/>
              </w:rPr>
              <w:t>・</w:t>
            </w:r>
            <w:r w:rsidR="00287546">
              <w:rPr>
                <w:rFonts w:hint="eastAsia"/>
              </w:rPr>
              <w:t>規範意識について考えたことをまとめさせ</w:t>
            </w:r>
            <w:r w:rsidR="00541021">
              <w:rPr>
                <w:rFonts w:hint="eastAsia"/>
              </w:rPr>
              <w:t>、</w:t>
            </w:r>
            <w:r w:rsidR="00287546">
              <w:rPr>
                <w:rFonts w:hint="eastAsia"/>
              </w:rPr>
              <w:t>意識を高めることにつなげる</w:t>
            </w:r>
            <w:r w:rsidR="00541021">
              <w:rPr>
                <w:rFonts w:hint="eastAsia"/>
              </w:rPr>
              <w:t>。</w:t>
            </w:r>
          </w:p>
        </w:tc>
        <w:tc>
          <w:tcPr>
            <w:tcW w:w="1080" w:type="dxa"/>
          </w:tcPr>
          <w:p w:rsidR="005C0D54" w:rsidRDefault="005C0D54" w:rsidP="00F37B35">
            <w:pPr>
              <w:pStyle w:val="a3"/>
              <w:ind w:leftChars="0" w:left="0"/>
            </w:pPr>
            <w:r>
              <w:rPr>
                <w:rFonts w:hint="eastAsia"/>
              </w:rPr>
              <w:t>５分</w:t>
            </w:r>
          </w:p>
        </w:tc>
      </w:tr>
      <w:tr w:rsidR="00F37B35" w:rsidTr="00FF2A97">
        <w:tblPrEx>
          <w:tblCellMar>
            <w:left w:w="99" w:type="dxa"/>
            <w:right w:w="99" w:type="dxa"/>
          </w:tblCellMar>
          <w:tblLook w:val="0000" w:firstRow="0" w:lastRow="0" w:firstColumn="0" w:lastColumn="0" w:noHBand="0" w:noVBand="0"/>
        </w:tblPrEx>
        <w:trPr>
          <w:trHeight w:val="345"/>
        </w:trPr>
        <w:tc>
          <w:tcPr>
            <w:tcW w:w="992" w:type="dxa"/>
          </w:tcPr>
          <w:p w:rsidR="00F37B35" w:rsidRDefault="00F37B35" w:rsidP="00F37B35">
            <w:pPr>
              <w:pStyle w:val="a3"/>
              <w:ind w:leftChars="0" w:left="0"/>
            </w:pPr>
            <w:r>
              <w:rPr>
                <w:rFonts w:hint="eastAsia"/>
              </w:rPr>
              <w:t>評　価</w:t>
            </w:r>
          </w:p>
        </w:tc>
        <w:tc>
          <w:tcPr>
            <w:tcW w:w="8406" w:type="dxa"/>
            <w:gridSpan w:val="3"/>
          </w:tcPr>
          <w:p w:rsidR="00F37B35" w:rsidRDefault="00F37B35" w:rsidP="00F37B35">
            <w:pPr>
              <w:pStyle w:val="a3"/>
              <w:ind w:leftChars="0" w:left="0"/>
            </w:pPr>
            <w:r>
              <w:rPr>
                <w:rFonts w:hint="eastAsia"/>
              </w:rPr>
              <w:t>・本時の主題について深く考えることができたか。</w:t>
            </w:r>
          </w:p>
          <w:p w:rsidR="00F37B35" w:rsidRDefault="00F37B35" w:rsidP="00287546">
            <w:pPr>
              <w:pStyle w:val="a3"/>
              <w:ind w:leftChars="0" w:left="0"/>
            </w:pPr>
            <w:r>
              <w:rPr>
                <w:rFonts w:hint="eastAsia"/>
              </w:rPr>
              <w:t>・本時の主題が充実した高校生活を送る上で重要であり、「</w:t>
            </w:r>
            <w:r w:rsidR="00287546">
              <w:rPr>
                <w:rFonts w:hint="eastAsia"/>
              </w:rPr>
              <w:t>規範意識</w:t>
            </w:r>
            <w:r>
              <w:rPr>
                <w:rFonts w:hint="eastAsia"/>
              </w:rPr>
              <w:t>」</w:t>
            </w:r>
            <w:bookmarkStart w:id="0" w:name="_GoBack"/>
            <w:bookmarkEnd w:id="0"/>
            <w:r>
              <w:rPr>
                <w:rFonts w:hint="eastAsia"/>
              </w:rPr>
              <w:t>について真剣に考え取り組んでいくことの大切さを理解することができたか。</w:t>
            </w:r>
          </w:p>
        </w:tc>
      </w:tr>
    </w:tbl>
    <w:p w:rsidR="005C0D54" w:rsidRDefault="005C0D54" w:rsidP="005C0D54">
      <w:pPr>
        <w:pStyle w:val="a3"/>
        <w:ind w:leftChars="0" w:left="720"/>
      </w:pPr>
    </w:p>
    <w:sectPr w:rsidR="005C0D54" w:rsidSect="00FA48A8">
      <w:pgSz w:w="11906" w:h="16838" w:code="9"/>
      <w:pgMar w:top="1701" w:right="1134" w:bottom="1134" w:left="1134" w:header="851" w:footer="992" w:gutter="0"/>
      <w:cols w:space="425"/>
      <w:docGrid w:type="linesAndChar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C88" w:rsidRDefault="00DD0C88" w:rsidP="00DD0C88">
      <w:r>
        <w:separator/>
      </w:r>
    </w:p>
  </w:endnote>
  <w:endnote w:type="continuationSeparator" w:id="0">
    <w:p w:rsidR="00DD0C88" w:rsidRDefault="00DD0C88" w:rsidP="00DD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C88" w:rsidRDefault="00DD0C88" w:rsidP="00DD0C88">
      <w:r>
        <w:separator/>
      </w:r>
    </w:p>
  </w:footnote>
  <w:footnote w:type="continuationSeparator" w:id="0">
    <w:p w:rsidR="00DD0C88" w:rsidRDefault="00DD0C88" w:rsidP="00DD0C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F0050"/>
    <w:multiLevelType w:val="hybridMultilevel"/>
    <w:tmpl w:val="4C9EE13C"/>
    <w:lvl w:ilvl="0" w:tplc="3E7C82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C2A222C"/>
    <w:multiLevelType w:val="hybridMultilevel"/>
    <w:tmpl w:val="5BD693F8"/>
    <w:lvl w:ilvl="0" w:tplc="7846B37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50BA408B"/>
    <w:multiLevelType w:val="hybridMultilevel"/>
    <w:tmpl w:val="F760DEC2"/>
    <w:lvl w:ilvl="0" w:tplc="5C6E3D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D54"/>
    <w:rsid w:val="000F007C"/>
    <w:rsid w:val="0021089E"/>
    <w:rsid w:val="00283B20"/>
    <w:rsid w:val="00287546"/>
    <w:rsid w:val="002E65EC"/>
    <w:rsid w:val="00402C03"/>
    <w:rsid w:val="00476520"/>
    <w:rsid w:val="0050011E"/>
    <w:rsid w:val="00541021"/>
    <w:rsid w:val="00573859"/>
    <w:rsid w:val="005C0D54"/>
    <w:rsid w:val="00645081"/>
    <w:rsid w:val="007121F8"/>
    <w:rsid w:val="008B039A"/>
    <w:rsid w:val="008B71BB"/>
    <w:rsid w:val="00907448"/>
    <w:rsid w:val="009265F9"/>
    <w:rsid w:val="009C6DDA"/>
    <w:rsid w:val="00B623A0"/>
    <w:rsid w:val="00BE7DA2"/>
    <w:rsid w:val="00D125C8"/>
    <w:rsid w:val="00DD0C88"/>
    <w:rsid w:val="00E81DB9"/>
    <w:rsid w:val="00EB28A8"/>
    <w:rsid w:val="00F07324"/>
    <w:rsid w:val="00F37B35"/>
    <w:rsid w:val="00F43714"/>
    <w:rsid w:val="00FA48A8"/>
    <w:rsid w:val="00FF2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0D54"/>
    <w:pPr>
      <w:ind w:leftChars="400" w:left="840"/>
    </w:pPr>
  </w:style>
  <w:style w:type="table" w:styleId="a4">
    <w:name w:val="Table Grid"/>
    <w:basedOn w:val="a1"/>
    <w:uiPriority w:val="59"/>
    <w:rsid w:val="005C0D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DD0C88"/>
    <w:pPr>
      <w:tabs>
        <w:tab w:val="center" w:pos="4252"/>
        <w:tab w:val="right" w:pos="8504"/>
      </w:tabs>
      <w:snapToGrid w:val="0"/>
    </w:pPr>
  </w:style>
  <w:style w:type="character" w:customStyle="1" w:styleId="a6">
    <w:name w:val="ヘッダー (文字)"/>
    <w:basedOn w:val="a0"/>
    <w:link w:val="a5"/>
    <w:uiPriority w:val="99"/>
    <w:rsid w:val="00DD0C88"/>
  </w:style>
  <w:style w:type="paragraph" w:styleId="a7">
    <w:name w:val="footer"/>
    <w:basedOn w:val="a"/>
    <w:link w:val="a8"/>
    <w:uiPriority w:val="99"/>
    <w:unhideWhenUsed/>
    <w:rsid w:val="00DD0C88"/>
    <w:pPr>
      <w:tabs>
        <w:tab w:val="center" w:pos="4252"/>
        <w:tab w:val="right" w:pos="8504"/>
      </w:tabs>
      <w:snapToGrid w:val="0"/>
    </w:pPr>
  </w:style>
  <w:style w:type="character" w:customStyle="1" w:styleId="a8">
    <w:name w:val="フッター (文字)"/>
    <w:basedOn w:val="a0"/>
    <w:link w:val="a7"/>
    <w:uiPriority w:val="99"/>
    <w:rsid w:val="00DD0C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0D54"/>
    <w:pPr>
      <w:ind w:leftChars="400" w:left="840"/>
    </w:pPr>
  </w:style>
  <w:style w:type="table" w:styleId="a4">
    <w:name w:val="Table Grid"/>
    <w:basedOn w:val="a1"/>
    <w:uiPriority w:val="59"/>
    <w:rsid w:val="005C0D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DD0C88"/>
    <w:pPr>
      <w:tabs>
        <w:tab w:val="center" w:pos="4252"/>
        <w:tab w:val="right" w:pos="8504"/>
      </w:tabs>
      <w:snapToGrid w:val="0"/>
    </w:pPr>
  </w:style>
  <w:style w:type="character" w:customStyle="1" w:styleId="a6">
    <w:name w:val="ヘッダー (文字)"/>
    <w:basedOn w:val="a0"/>
    <w:link w:val="a5"/>
    <w:uiPriority w:val="99"/>
    <w:rsid w:val="00DD0C88"/>
  </w:style>
  <w:style w:type="paragraph" w:styleId="a7">
    <w:name w:val="footer"/>
    <w:basedOn w:val="a"/>
    <w:link w:val="a8"/>
    <w:uiPriority w:val="99"/>
    <w:unhideWhenUsed/>
    <w:rsid w:val="00DD0C88"/>
    <w:pPr>
      <w:tabs>
        <w:tab w:val="center" w:pos="4252"/>
        <w:tab w:val="right" w:pos="8504"/>
      </w:tabs>
      <w:snapToGrid w:val="0"/>
    </w:pPr>
  </w:style>
  <w:style w:type="character" w:customStyle="1" w:styleId="a8">
    <w:name w:val="フッター (文字)"/>
    <w:basedOn w:val="a0"/>
    <w:link w:val="a7"/>
    <w:uiPriority w:val="99"/>
    <w:rsid w:val="00DD0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93A7B-94FD-41B6-A129-3136498A6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208</Words>
  <Characters>1187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PCUser</cp:lastModifiedBy>
  <cp:revision>3</cp:revision>
  <cp:lastPrinted>2012-11-06T01:15:00Z</cp:lastPrinted>
  <dcterms:created xsi:type="dcterms:W3CDTF">2013-09-17T13:38:00Z</dcterms:created>
  <dcterms:modified xsi:type="dcterms:W3CDTF">2013-09-18T13:03:00Z</dcterms:modified>
</cp:coreProperties>
</file>